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1DF" w:rsidRPr="009C1BFD" w:rsidRDefault="009C61DF">
      <w:pPr>
        <w:rPr>
          <w:rFonts w:asciiTheme="majorBidi" w:hAnsiTheme="majorBidi" w:cstheme="majorBidi"/>
          <w:b/>
          <w:bCs/>
          <w:sz w:val="20"/>
          <w:szCs w:val="20"/>
        </w:rPr>
      </w:pPr>
      <w:r w:rsidRPr="009C1BFD">
        <w:rPr>
          <w:rFonts w:asciiTheme="majorBidi" w:hAnsiTheme="majorBidi" w:cstheme="majorBidi"/>
          <w:b/>
          <w:bCs/>
          <w:sz w:val="20"/>
          <w:szCs w:val="20"/>
        </w:rPr>
        <w:t xml:space="preserve">Legislations </w:t>
      </w:r>
      <w:r w:rsidR="00835BB2">
        <w:rPr>
          <w:rFonts w:asciiTheme="majorBidi" w:hAnsiTheme="majorBidi" w:cstheme="majorBidi"/>
          <w:b/>
          <w:bCs/>
          <w:sz w:val="20"/>
          <w:szCs w:val="20"/>
        </w:rPr>
        <w:t>and Wind Energy</w:t>
      </w:r>
    </w:p>
    <w:p w:rsidR="00420654" w:rsidRPr="009C1BFD" w:rsidRDefault="005061C6" w:rsidP="0093249C">
      <w:pPr>
        <w:rPr>
          <w:rFonts w:asciiTheme="majorBidi" w:hAnsiTheme="majorBidi" w:cstheme="majorBidi"/>
          <w:sz w:val="20"/>
          <w:szCs w:val="20"/>
        </w:rPr>
      </w:pPr>
      <w:r w:rsidRPr="009C1BFD">
        <w:rPr>
          <w:rFonts w:asciiTheme="majorBidi" w:hAnsiTheme="majorBidi" w:cstheme="majorBidi"/>
          <w:sz w:val="20"/>
          <w:szCs w:val="20"/>
        </w:rPr>
        <w:t xml:space="preserve">One of the most important national drivers for El Sewedy electric special in the wind energy industry is the government support, </w:t>
      </w:r>
      <w:r w:rsidR="0093249C" w:rsidRPr="009C1BFD">
        <w:rPr>
          <w:rFonts w:asciiTheme="majorBidi" w:hAnsiTheme="majorBidi" w:cstheme="majorBidi"/>
          <w:sz w:val="20"/>
          <w:szCs w:val="20"/>
        </w:rPr>
        <w:t xml:space="preserve">investing </w:t>
      </w:r>
      <w:r w:rsidR="0093249C">
        <w:rPr>
          <w:rFonts w:asciiTheme="majorBidi" w:hAnsiTheme="majorBidi" w:cstheme="majorBidi"/>
          <w:sz w:val="20"/>
          <w:szCs w:val="20"/>
        </w:rPr>
        <w:t xml:space="preserve">and </w:t>
      </w:r>
      <w:r w:rsidR="0093249C" w:rsidRPr="009C1BFD">
        <w:rPr>
          <w:rFonts w:asciiTheme="majorBidi" w:hAnsiTheme="majorBidi" w:cstheme="majorBidi"/>
          <w:sz w:val="20"/>
          <w:szCs w:val="20"/>
        </w:rPr>
        <w:t xml:space="preserve">developing wind power infrastructure </w:t>
      </w:r>
      <w:r w:rsidR="0093249C">
        <w:rPr>
          <w:rFonts w:asciiTheme="majorBidi" w:hAnsiTheme="majorBidi" w:cstheme="majorBidi"/>
          <w:sz w:val="20"/>
          <w:szCs w:val="20"/>
        </w:rPr>
        <w:t xml:space="preserve">was and still aided by </w:t>
      </w:r>
      <w:r w:rsidRPr="009C1BFD">
        <w:rPr>
          <w:rFonts w:asciiTheme="majorBidi" w:hAnsiTheme="majorBidi" w:cstheme="majorBidi"/>
          <w:sz w:val="20"/>
          <w:szCs w:val="20"/>
        </w:rPr>
        <w:t xml:space="preserve">Government support </w:t>
      </w:r>
      <w:r w:rsidR="0093249C">
        <w:rPr>
          <w:rFonts w:asciiTheme="majorBidi" w:hAnsiTheme="majorBidi" w:cstheme="majorBidi"/>
          <w:sz w:val="20"/>
          <w:szCs w:val="20"/>
        </w:rPr>
        <w:t xml:space="preserve">that showed </w:t>
      </w:r>
      <w:r w:rsidRPr="009C1BFD">
        <w:rPr>
          <w:rFonts w:asciiTheme="majorBidi" w:hAnsiTheme="majorBidi" w:cstheme="majorBidi"/>
          <w:sz w:val="20"/>
          <w:szCs w:val="20"/>
        </w:rPr>
        <w:t>increased commitment to</w:t>
      </w:r>
      <w:r w:rsidR="0093249C">
        <w:rPr>
          <w:rFonts w:asciiTheme="majorBidi" w:hAnsiTheme="majorBidi" w:cstheme="majorBidi"/>
          <w:sz w:val="20"/>
          <w:szCs w:val="20"/>
        </w:rPr>
        <w:t xml:space="preserve"> this sector</w:t>
      </w:r>
      <w:r w:rsidRPr="009C1BFD">
        <w:rPr>
          <w:rFonts w:asciiTheme="majorBidi" w:hAnsiTheme="majorBidi" w:cstheme="majorBidi"/>
          <w:sz w:val="20"/>
          <w:szCs w:val="20"/>
        </w:rPr>
        <w:t xml:space="preserve">. Egypt Supreme Council of Energy </w:t>
      </w:r>
      <w:r w:rsidR="0093249C">
        <w:rPr>
          <w:rFonts w:asciiTheme="majorBidi" w:hAnsiTheme="majorBidi" w:cstheme="majorBidi"/>
          <w:sz w:val="20"/>
          <w:szCs w:val="20"/>
        </w:rPr>
        <w:t xml:space="preserve">was </w:t>
      </w:r>
      <w:r w:rsidRPr="009C1BFD">
        <w:rPr>
          <w:rFonts w:asciiTheme="majorBidi" w:hAnsiTheme="majorBidi" w:cstheme="majorBidi"/>
          <w:sz w:val="20"/>
          <w:szCs w:val="20"/>
        </w:rPr>
        <w:t xml:space="preserve">announced </w:t>
      </w:r>
      <w:r w:rsidR="0093249C">
        <w:rPr>
          <w:rFonts w:asciiTheme="majorBidi" w:hAnsiTheme="majorBidi" w:cstheme="majorBidi"/>
          <w:sz w:val="20"/>
          <w:szCs w:val="20"/>
        </w:rPr>
        <w:t xml:space="preserve">in April 2008 </w:t>
      </w:r>
      <w:r w:rsidRPr="009C1BFD">
        <w:rPr>
          <w:rFonts w:asciiTheme="majorBidi" w:hAnsiTheme="majorBidi" w:cstheme="majorBidi"/>
          <w:sz w:val="20"/>
          <w:szCs w:val="20"/>
        </w:rPr>
        <w:t xml:space="preserve">a commitment </w:t>
      </w:r>
      <w:r w:rsidR="0093249C">
        <w:rPr>
          <w:rFonts w:asciiTheme="majorBidi" w:hAnsiTheme="majorBidi" w:cstheme="majorBidi"/>
          <w:sz w:val="20"/>
          <w:szCs w:val="20"/>
        </w:rPr>
        <w:t xml:space="preserve">that by </w:t>
      </w:r>
      <w:r w:rsidR="0093249C" w:rsidRPr="009C1BFD">
        <w:rPr>
          <w:rFonts w:asciiTheme="majorBidi" w:hAnsiTheme="majorBidi" w:cstheme="majorBidi"/>
          <w:sz w:val="20"/>
          <w:szCs w:val="20"/>
        </w:rPr>
        <w:t xml:space="preserve">2020 </w:t>
      </w:r>
      <w:r w:rsidR="0093249C">
        <w:rPr>
          <w:rFonts w:asciiTheme="majorBidi" w:hAnsiTheme="majorBidi" w:cstheme="majorBidi"/>
          <w:sz w:val="20"/>
          <w:szCs w:val="20"/>
        </w:rPr>
        <w:t xml:space="preserve">Egypt will </w:t>
      </w:r>
      <w:r w:rsidRPr="009C1BFD">
        <w:rPr>
          <w:rFonts w:asciiTheme="majorBidi" w:hAnsiTheme="majorBidi" w:cstheme="majorBidi"/>
          <w:sz w:val="20"/>
          <w:szCs w:val="20"/>
        </w:rPr>
        <w:t xml:space="preserve">generate </w:t>
      </w:r>
      <w:r w:rsidR="0093249C">
        <w:rPr>
          <w:rFonts w:asciiTheme="majorBidi" w:hAnsiTheme="majorBidi" w:cstheme="majorBidi"/>
          <w:sz w:val="20"/>
          <w:szCs w:val="20"/>
        </w:rPr>
        <w:t xml:space="preserve">twenty percent </w:t>
      </w:r>
      <w:r w:rsidRPr="009C1BFD">
        <w:rPr>
          <w:rFonts w:asciiTheme="majorBidi" w:hAnsiTheme="majorBidi" w:cstheme="majorBidi"/>
          <w:sz w:val="20"/>
          <w:szCs w:val="20"/>
        </w:rPr>
        <w:t xml:space="preserve">of the energy needs from renewable </w:t>
      </w:r>
      <w:r w:rsidR="0093249C">
        <w:rPr>
          <w:rFonts w:asciiTheme="majorBidi" w:hAnsiTheme="majorBidi" w:cstheme="majorBidi"/>
          <w:sz w:val="20"/>
          <w:szCs w:val="20"/>
        </w:rPr>
        <w:t xml:space="preserve">energy </w:t>
      </w:r>
      <w:r w:rsidRPr="009C1BFD">
        <w:rPr>
          <w:rFonts w:asciiTheme="majorBidi" w:hAnsiTheme="majorBidi" w:cstheme="majorBidi"/>
          <w:sz w:val="20"/>
          <w:szCs w:val="20"/>
        </w:rPr>
        <w:t>sources</w:t>
      </w:r>
      <w:r w:rsidR="0093249C">
        <w:rPr>
          <w:rFonts w:asciiTheme="majorBidi" w:hAnsiTheme="majorBidi" w:cstheme="majorBidi"/>
          <w:sz w:val="20"/>
          <w:szCs w:val="20"/>
        </w:rPr>
        <w:t>,</w:t>
      </w:r>
      <w:r w:rsidRPr="009C1BFD">
        <w:rPr>
          <w:rFonts w:asciiTheme="majorBidi" w:hAnsiTheme="majorBidi" w:cstheme="majorBidi"/>
          <w:sz w:val="20"/>
          <w:szCs w:val="20"/>
        </w:rPr>
        <w:t xml:space="preserve"> </w:t>
      </w:r>
      <w:r w:rsidR="0093249C">
        <w:rPr>
          <w:rFonts w:asciiTheme="majorBidi" w:hAnsiTheme="majorBidi" w:cstheme="majorBidi"/>
          <w:sz w:val="20"/>
          <w:szCs w:val="20"/>
        </w:rPr>
        <w:t xml:space="preserve">at this time the </w:t>
      </w:r>
      <w:r w:rsidRPr="009C1BFD">
        <w:rPr>
          <w:rFonts w:asciiTheme="majorBidi" w:hAnsiTheme="majorBidi" w:cstheme="majorBidi"/>
          <w:sz w:val="20"/>
          <w:szCs w:val="20"/>
        </w:rPr>
        <w:t xml:space="preserve">power generation from wind energy </w:t>
      </w:r>
      <w:r w:rsidR="0093249C">
        <w:rPr>
          <w:rFonts w:asciiTheme="majorBidi" w:hAnsiTheme="majorBidi" w:cstheme="majorBidi"/>
          <w:sz w:val="20"/>
          <w:szCs w:val="20"/>
        </w:rPr>
        <w:t xml:space="preserve">was only </w:t>
      </w:r>
      <w:r w:rsidR="0093249C" w:rsidRPr="009C1BFD">
        <w:rPr>
          <w:rFonts w:asciiTheme="majorBidi" w:hAnsiTheme="majorBidi" w:cstheme="majorBidi"/>
          <w:sz w:val="20"/>
          <w:szCs w:val="20"/>
        </w:rPr>
        <w:t>about</w:t>
      </w:r>
      <w:r w:rsidRPr="009C1BFD">
        <w:rPr>
          <w:rFonts w:asciiTheme="majorBidi" w:hAnsiTheme="majorBidi" w:cstheme="majorBidi"/>
          <w:sz w:val="20"/>
          <w:szCs w:val="20"/>
        </w:rPr>
        <w:t xml:space="preserve"> 365MW annually.</w:t>
      </w:r>
    </w:p>
    <w:p w:rsidR="009C1BFD" w:rsidRPr="008530B5" w:rsidRDefault="005061C6" w:rsidP="00465DE2">
      <w:pPr>
        <w:rPr>
          <w:rFonts w:asciiTheme="majorBidi" w:eastAsia="CIRTradeGothic-Light" w:hAnsiTheme="majorBidi" w:cstheme="majorBidi"/>
          <w:sz w:val="20"/>
          <w:szCs w:val="20"/>
        </w:rPr>
      </w:pP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The government </w:t>
      </w:r>
      <w:r w:rsidR="00465DE2">
        <w:rPr>
          <w:rFonts w:asciiTheme="majorBidi" w:eastAsia="CIRTradeGothic-Light" w:hAnsiTheme="majorBidi" w:cstheme="majorBidi"/>
          <w:sz w:val="20"/>
          <w:szCs w:val="20"/>
        </w:rPr>
        <w:t xml:space="preserve">support and aid was showed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through financial incentives </w:t>
      </w:r>
      <w:r w:rsidR="00465DE2">
        <w:rPr>
          <w:rFonts w:asciiTheme="majorBidi" w:eastAsia="CIRTradeGothic-Light" w:hAnsiTheme="majorBidi" w:cstheme="majorBidi"/>
          <w:sz w:val="20"/>
          <w:szCs w:val="20"/>
        </w:rPr>
        <w:t xml:space="preserve">like </w:t>
      </w:r>
      <w:r w:rsidR="00420654" w:rsidRPr="009C1BFD">
        <w:rPr>
          <w:rFonts w:asciiTheme="majorBidi" w:eastAsia="CIRTradeGothic-Light" w:hAnsiTheme="majorBidi" w:cstheme="majorBidi"/>
          <w:sz w:val="20"/>
          <w:szCs w:val="20"/>
        </w:rPr>
        <w:t xml:space="preserve">export credits, tax incentives </w:t>
      </w:r>
      <w:r w:rsidR="00465DE2">
        <w:rPr>
          <w:rFonts w:asciiTheme="majorBidi" w:eastAsia="CIRTradeGothic-Light" w:hAnsiTheme="majorBidi" w:cstheme="majorBidi"/>
          <w:sz w:val="20"/>
          <w:szCs w:val="20"/>
        </w:rPr>
        <w:t xml:space="preserve">and </w:t>
      </w:r>
      <w:r w:rsidR="00465DE2" w:rsidRPr="009C1BFD">
        <w:rPr>
          <w:rFonts w:asciiTheme="majorBidi" w:eastAsia="CIRTradeGothic-Light" w:hAnsiTheme="majorBidi" w:cstheme="majorBidi"/>
          <w:sz w:val="20"/>
          <w:szCs w:val="20"/>
        </w:rPr>
        <w:t xml:space="preserve">legislation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for private </w:t>
      </w:r>
      <w:r w:rsidR="009C1BFD" w:rsidRPr="009C1BFD">
        <w:rPr>
          <w:rFonts w:asciiTheme="majorBidi" w:eastAsia="CIRTradeGothic-Light" w:hAnsiTheme="majorBidi" w:cstheme="majorBidi"/>
          <w:sz w:val="20"/>
          <w:szCs w:val="20"/>
        </w:rPr>
        <w:t>companies,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 </w:t>
      </w:r>
      <w:r w:rsidR="00465DE2">
        <w:rPr>
          <w:rFonts w:asciiTheme="majorBidi" w:eastAsia="CIRTradeGothic-Light" w:hAnsiTheme="majorBidi" w:cstheme="majorBidi"/>
          <w:sz w:val="20"/>
          <w:szCs w:val="20"/>
        </w:rPr>
        <w:t xml:space="preserve">not only that but </w:t>
      </w:r>
      <w:r w:rsidR="00420654" w:rsidRPr="009C1BFD">
        <w:rPr>
          <w:rFonts w:asciiTheme="majorBidi" w:eastAsia="CIRTradeGothic-Light" w:hAnsiTheme="majorBidi" w:cstheme="majorBidi"/>
          <w:sz w:val="20"/>
          <w:szCs w:val="20"/>
        </w:rPr>
        <w:t xml:space="preserve">also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government </w:t>
      </w:r>
      <w:r w:rsidR="00420654" w:rsidRPr="009C1BFD">
        <w:rPr>
          <w:rFonts w:asciiTheme="majorBidi" w:eastAsia="CIRTradeGothic-Light" w:hAnsiTheme="majorBidi" w:cstheme="majorBidi"/>
          <w:sz w:val="20"/>
          <w:szCs w:val="20"/>
        </w:rPr>
        <w:t xml:space="preserve">set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measures </w:t>
      </w:r>
      <w:r w:rsidR="00465DE2" w:rsidRPr="009C1BFD">
        <w:rPr>
          <w:rFonts w:asciiTheme="majorBidi" w:eastAsia="CIRTradeGothic-Light" w:hAnsiTheme="majorBidi" w:cstheme="majorBidi"/>
          <w:sz w:val="20"/>
          <w:szCs w:val="20"/>
        </w:rPr>
        <w:t xml:space="preserve">such as minimum requirements for local sourcing of components and export subsidies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to encourage </w:t>
      </w:r>
      <w:r w:rsidR="00465DE2">
        <w:rPr>
          <w:rFonts w:asciiTheme="majorBidi" w:eastAsia="CIRTradeGothic-Light" w:hAnsiTheme="majorBidi" w:cstheme="majorBidi"/>
          <w:sz w:val="20"/>
          <w:szCs w:val="20"/>
        </w:rPr>
        <w:t xml:space="preserve">companies for more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>production</w:t>
      </w:r>
      <w:r w:rsidR="00420654" w:rsidRPr="009C1BFD">
        <w:rPr>
          <w:rFonts w:asciiTheme="majorBidi" w:eastAsia="CIRTradeGothic-Light" w:hAnsiTheme="majorBidi" w:cstheme="majorBidi"/>
          <w:sz w:val="20"/>
          <w:szCs w:val="20"/>
        </w:rPr>
        <w:t>.</w:t>
      </w:r>
    </w:p>
    <w:p w:rsidR="00420654" w:rsidRPr="009C1BFD" w:rsidRDefault="004B7DE4" w:rsidP="004B7DE4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  <w:r>
        <w:rPr>
          <w:rFonts w:asciiTheme="majorBidi" w:eastAsia="CIRTradeGothic-Light" w:hAnsiTheme="majorBidi" w:cstheme="majorBidi"/>
          <w:sz w:val="20"/>
          <w:szCs w:val="20"/>
        </w:rPr>
        <w:t xml:space="preserve">Having this great national driver El Sewedy take this opportunity and </w:t>
      </w:r>
      <w:r w:rsidR="00420654" w:rsidRPr="009C1BFD">
        <w:rPr>
          <w:rFonts w:asciiTheme="majorBidi" w:eastAsia="CIRTradeGothic-Light" w:hAnsiTheme="majorBidi" w:cstheme="majorBidi"/>
          <w:sz w:val="20"/>
          <w:szCs w:val="20"/>
        </w:rPr>
        <w:t>entered the wind power market.</w:t>
      </w:r>
      <w:r>
        <w:rPr>
          <w:rFonts w:asciiTheme="majorBidi" w:eastAsia="CIRTradeGothic-Light" w:hAnsiTheme="majorBidi" w:cstheme="majorBidi"/>
          <w:sz w:val="20"/>
          <w:szCs w:val="20"/>
        </w:rPr>
        <w:t xml:space="preserve"> The company created a new group </w:t>
      </w:r>
      <w:r w:rsidR="00420654" w:rsidRPr="009C1BFD">
        <w:rPr>
          <w:rFonts w:asciiTheme="majorBidi" w:eastAsia="CIRTradeGothic-Light" w:hAnsiTheme="majorBidi" w:cstheme="majorBidi"/>
          <w:sz w:val="20"/>
          <w:szCs w:val="20"/>
        </w:rPr>
        <w:t>called SWEG (Sewedy Wind Energy Group)</w:t>
      </w:r>
      <w:r>
        <w:rPr>
          <w:rFonts w:asciiTheme="majorBidi" w:eastAsia="CIRTradeGothic-Light" w:hAnsiTheme="majorBidi" w:cstheme="majorBidi"/>
          <w:sz w:val="20"/>
          <w:szCs w:val="20"/>
        </w:rPr>
        <w:t xml:space="preserve">, entering the wind energy filed played a great role in increasing the gross profit of El Sewedy company, the gross profit 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 xml:space="preserve">of </w:t>
      </w:r>
      <w:r w:rsidR="008530B5" w:rsidRPr="009C1BFD">
        <w:rPr>
          <w:rFonts w:asciiTheme="majorBidi" w:eastAsia="CIRTradeGothic-Light" w:hAnsiTheme="majorBidi" w:cstheme="majorBidi"/>
          <w:sz w:val="20"/>
          <w:szCs w:val="20"/>
        </w:rPr>
        <w:t>Wind energy and electrical products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 xml:space="preserve"> </w:t>
      </w:r>
      <w:r>
        <w:rPr>
          <w:rFonts w:asciiTheme="majorBidi" w:eastAsia="CIRTradeGothic-Light" w:hAnsiTheme="majorBidi" w:cstheme="majorBidi"/>
          <w:sz w:val="20"/>
          <w:szCs w:val="20"/>
        </w:rPr>
        <w:t xml:space="preserve">has increased 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 xml:space="preserve">from </w:t>
      </w:r>
      <w:r w:rsidR="008530B5" w:rsidRPr="009C1BFD">
        <w:rPr>
          <w:rFonts w:asciiTheme="majorBidi" w:eastAsia="CIRTradeGothic-Light" w:hAnsiTheme="majorBidi" w:cstheme="majorBidi"/>
          <w:sz w:val="20"/>
          <w:szCs w:val="20"/>
        </w:rPr>
        <w:t>2% in 2008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 xml:space="preserve"> to </w:t>
      </w:r>
      <w:r w:rsidR="008530B5" w:rsidRPr="009C1BFD">
        <w:rPr>
          <w:rFonts w:asciiTheme="majorBidi" w:eastAsia="CIRTradeGothic-Light" w:hAnsiTheme="majorBidi" w:cstheme="majorBidi"/>
          <w:sz w:val="20"/>
          <w:szCs w:val="20"/>
        </w:rPr>
        <w:t xml:space="preserve">40% 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 xml:space="preserve">in 2011, </w:t>
      </w:r>
      <w:r>
        <w:rPr>
          <w:rFonts w:asciiTheme="majorBidi" w:eastAsia="CIRTradeGothic-Light" w:hAnsiTheme="majorBidi" w:cstheme="majorBidi"/>
          <w:sz w:val="20"/>
          <w:szCs w:val="20"/>
        </w:rPr>
        <w:t xml:space="preserve">in order to do this </w:t>
      </w:r>
      <w:r w:rsidR="008530B5" w:rsidRPr="009C1BFD">
        <w:rPr>
          <w:rFonts w:asciiTheme="majorBidi" w:eastAsia="CIRTradeGothic-Light" w:hAnsiTheme="majorBidi" w:cstheme="majorBidi"/>
          <w:sz w:val="20"/>
          <w:szCs w:val="20"/>
        </w:rPr>
        <w:t>El Sewedy grouped two transactions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>:</w:t>
      </w:r>
    </w:p>
    <w:p w:rsidR="00420654" w:rsidRPr="009C1BFD" w:rsidRDefault="00420654" w:rsidP="00420654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</w:p>
    <w:p w:rsidR="00420654" w:rsidRPr="009C1BFD" w:rsidRDefault="00420654" w:rsidP="007A7F94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  <w:r w:rsidRPr="009C1BFD">
        <w:rPr>
          <w:rFonts w:asciiTheme="majorBidi" w:eastAsia="CIRTradeGothic-Light" w:hAnsiTheme="majorBidi" w:cstheme="majorBidi"/>
          <w:sz w:val="20"/>
          <w:szCs w:val="20"/>
        </w:rPr>
        <w:t>1. It acquired M. Torres Olvega</w:t>
      </w:r>
      <w:r w:rsidR="007A7F94">
        <w:rPr>
          <w:rFonts w:asciiTheme="majorBidi" w:eastAsia="CIRTradeGothic-Light" w:hAnsiTheme="majorBidi" w:cstheme="majorBidi"/>
          <w:sz w:val="20"/>
          <w:szCs w:val="20"/>
        </w:rPr>
        <w:t xml:space="preserve"> with </w:t>
      </w:r>
      <w:r w:rsidR="007A7F94" w:rsidRPr="009C1BFD">
        <w:rPr>
          <w:rFonts w:asciiTheme="majorBidi" w:eastAsia="CIRTradeGothic-Light" w:hAnsiTheme="majorBidi" w:cstheme="majorBidi"/>
          <w:sz w:val="20"/>
          <w:szCs w:val="20"/>
        </w:rPr>
        <w:t>a 30% stake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, </w:t>
      </w:r>
      <w:r w:rsidR="007A7F94">
        <w:rPr>
          <w:rFonts w:asciiTheme="majorBidi" w:eastAsia="CIRTradeGothic-Light" w:hAnsiTheme="majorBidi" w:cstheme="majorBidi"/>
          <w:sz w:val="20"/>
          <w:szCs w:val="20"/>
        </w:rPr>
        <w:t xml:space="preserve">it is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a privately-held Spanish producer of wind turbines, </w:t>
      </w:r>
      <w:r w:rsidR="007A7F94">
        <w:rPr>
          <w:rFonts w:asciiTheme="majorBidi" w:eastAsia="CIRTradeGothic-Light" w:hAnsiTheme="majorBidi" w:cstheme="majorBidi"/>
          <w:sz w:val="20"/>
          <w:szCs w:val="20"/>
        </w:rPr>
        <w:t xml:space="preserve">the deal fr the 30% stake was for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>€40 million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 xml:space="preserve">. </w:t>
      </w:r>
      <w:r w:rsidR="007A7F94">
        <w:rPr>
          <w:rFonts w:asciiTheme="majorBidi" w:eastAsia="CIRTradeGothic-Light" w:hAnsiTheme="majorBidi" w:cstheme="majorBidi"/>
          <w:sz w:val="20"/>
          <w:szCs w:val="20"/>
        </w:rPr>
        <w:t xml:space="preserve">This </w:t>
      </w:r>
      <w:r w:rsidR="007A7F94" w:rsidRPr="009C1BFD">
        <w:rPr>
          <w:rFonts w:asciiTheme="majorBidi" w:eastAsia="CIRTradeGothic-Light" w:hAnsiTheme="majorBidi" w:cstheme="majorBidi"/>
          <w:sz w:val="20"/>
          <w:szCs w:val="20"/>
        </w:rPr>
        <w:t>acquisition</w:t>
      </w:r>
      <w:r w:rsidR="007A7F94">
        <w:rPr>
          <w:rFonts w:asciiTheme="majorBidi" w:eastAsia="CIRTradeGothic-Light" w:hAnsiTheme="majorBidi" w:cstheme="majorBidi"/>
          <w:sz w:val="20"/>
          <w:szCs w:val="20"/>
        </w:rPr>
        <w:t xml:space="preserve"> came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with a technology transfer agreement allowing </w:t>
      </w:r>
      <w:r w:rsidR="007A7F94" w:rsidRPr="009C1BFD">
        <w:rPr>
          <w:rFonts w:asciiTheme="majorBidi" w:eastAsia="CIRTradeGothic-Light" w:hAnsiTheme="majorBidi" w:cstheme="majorBidi"/>
          <w:sz w:val="20"/>
          <w:szCs w:val="20"/>
        </w:rPr>
        <w:t xml:space="preserve">Sewedy Wind Energy Group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to set up a wind turbine 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>production facility in Egypt.</w:t>
      </w:r>
    </w:p>
    <w:p w:rsidR="00420654" w:rsidRPr="009C1BFD" w:rsidRDefault="00420654" w:rsidP="00420654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</w:p>
    <w:p w:rsidR="004009CA" w:rsidRDefault="00420654" w:rsidP="004009CA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2. It </w:t>
      </w:r>
      <w:r w:rsidR="004009CA">
        <w:rPr>
          <w:rFonts w:asciiTheme="majorBidi" w:eastAsia="CIRTradeGothic-Light" w:hAnsiTheme="majorBidi" w:cstheme="majorBidi"/>
          <w:sz w:val="20"/>
          <w:szCs w:val="20"/>
        </w:rPr>
        <w:t xml:space="preserve">did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a 50/50 Joint Venture agreement with </w:t>
      </w:r>
      <w:r w:rsidR="004009CA" w:rsidRPr="009C1BFD">
        <w:rPr>
          <w:rFonts w:asciiTheme="majorBidi" w:eastAsia="CIRTradeGothic-Light" w:hAnsiTheme="majorBidi" w:cstheme="majorBidi"/>
          <w:sz w:val="20"/>
          <w:szCs w:val="20"/>
        </w:rPr>
        <w:t>SIAG (Schaaf Industries Corporation of Germany)</w:t>
      </w:r>
      <w:r w:rsidR="004009CA">
        <w:rPr>
          <w:rFonts w:asciiTheme="majorBidi" w:eastAsia="CIRTradeGothic-Light" w:hAnsiTheme="majorBidi" w:cstheme="majorBidi"/>
          <w:sz w:val="20"/>
          <w:szCs w:val="20"/>
        </w:rPr>
        <w:t xml:space="preserve"> which is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>a privately held German wind tower manufacturer</w:t>
      </w:r>
      <w:r w:rsidR="004009CA">
        <w:rPr>
          <w:rFonts w:asciiTheme="majorBidi" w:eastAsia="CIRTradeGothic-Light" w:hAnsiTheme="majorBidi" w:cstheme="majorBidi"/>
          <w:sz w:val="20"/>
          <w:szCs w:val="20"/>
        </w:rPr>
        <w:t xml:space="preserve">, the aim of this joint venture agreement is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>to co-produce turbines for wind energy farms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 xml:space="preserve">. </w:t>
      </w:r>
      <w:r w:rsidR="009C1BFD" w:rsidRPr="009C1BFD">
        <w:rPr>
          <w:rFonts w:asciiTheme="majorBidi" w:eastAsia="CIRTradeGothic-Light" w:hAnsiTheme="majorBidi" w:cstheme="majorBidi"/>
          <w:sz w:val="20"/>
          <w:szCs w:val="20"/>
        </w:rPr>
        <w:t xml:space="preserve">The Joint Venture </w:t>
      </w:r>
      <w:r w:rsidR="004009CA">
        <w:rPr>
          <w:rFonts w:asciiTheme="majorBidi" w:eastAsia="CIRTradeGothic-Light" w:hAnsiTheme="majorBidi" w:cstheme="majorBidi"/>
          <w:sz w:val="20"/>
          <w:szCs w:val="20"/>
        </w:rPr>
        <w:t xml:space="preserve">was </w:t>
      </w:r>
      <w:r w:rsidR="009C1BFD" w:rsidRPr="009C1BFD">
        <w:rPr>
          <w:rFonts w:asciiTheme="majorBidi" w:eastAsia="CIRTradeGothic-Light" w:hAnsiTheme="majorBidi" w:cstheme="majorBidi"/>
          <w:sz w:val="20"/>
          <w:szCs w:val="20"/>
        </w:rPr>
        <w:t xml:space="preserve">focus on small wind energy farms. The project 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 xml:space="preserve">is </w:t>
      </w:r>
      <w:r w:rsidR="009C1BFD" w:rsidRPr="009C1BFD">
        <w:rPr>
          <w:rFonts w:asciiTheme="majorBidi" w:eastAsia="CIRTradeGothic-Light" w:hAnsiTheme="majorBidi" w:cstheme="majorBidi"/>
          <w:sz w:val="20"/>
          <w:szCs w:val="20"/>
        </w:rPr>
        <w:t>located in Ein Al Sukhna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>.</w:t>
      </w:r>
    </w:p>
    <w:p w:rsidR="004009CA" w:rsidRDefault="004009CA" w:rsidP="004009CA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</w:p>
    <w:p w:rsidR="00354C60" w:rsidRDefault="00354C60" w:rsidP="00354C60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  <w:r>
        <w:rPr>
          <w:rFonts w:asciiTheme="majorBidi" w:eastAsia="CIRTradeGothic-Light" w:hAnsiTheme="majorBidi" w:cstheme="majorBidi"/>
          <w:sz w:val="20"/>
          <w:szCs w:val="20"/>
        </w:rPr>
        <w:t xml:space="preserve">More over </w:t>
      </w:r>
      <w:r w:rsidRPr="00354C60">
        <w:rPr>
          <w:rFonts w:asciiTheme="majorBidi" w:eastAsia="CIRTradeGothic-Light" w:hAnsiTheme="majorBidi" w:cstheme="majorBidi"/>
          <w:sz w:val="20"/>
          <w:szCs w:val="20"/>
        </w:rPr>
        <w:t>As El Sewedy</w:t>
      </w:r>
      <w:r w:rsidRPr="00354C60">
        <w:rPr>
          <w:rFonts w:asciiTheme="majorBidi" w:eastAsia="CIRTradeGothic-Light" w:hAnsiTheme="majorBidi" w:cstheme="majorBidi"/>
          <w:sz w:val="20"/>
          <w:szCs w:val="20"/>
        </w:rPr>
        <w:t xml:space="preserve"> </w:t>
      </w:r>
      <w:r>
        <w:rPr>
          <w:rFonts w:asciiTheme="majorBidi" w:eastAsia="CIRTradeGothic-Light" w:hAnsiTheme="majorBidi" w:cstheme="majorBidi"/>
          <w:sz w:val="20"/>
          <w:szCs w:val="20"/>
        </w:rPr>
        <w:t xml:space="preserve">benefits from </w:t>
      </w:r>
      <w:r w:rsidRPr="00354C60">
        <w:rPr>
          <w:rFonts w:asciiTheme="majorBidi" w:eastAsia="CIRTradeGothic-Light" w:hAnsiTheme="majorBidi" w:cstheme="majorBidi"/>
          <w:sz w:val="20"/>
          <w:szCs w:val="20"/>
        </w:rPr>
        <w:t xml:space="preserve">Tax </w:t>
      </w:r>
      <w:r w:rsidRPr="00354C60">
        <w:rPr>
          <w:rFonts w:asciiTheme="majorBidi" w:eastAsia="CIRTradeGothic-Light" w:hAnsiTheme="majorBidi" w:cstheme="majorBidi"/>
          <w:sz w:val="20"/>
          <w:szCs w:val="20"/>
        </w:rPr>
        <w:t>exemptions</w:t>
      </w:r>
      <w:r w:rsidRPr="00354C60">
        <w:rPr>
          <w:rFonts w:asciiTheme="majorBidi" w:eastAsia="CIRTradeGothic-Light" w:hAnsiTheme="majorBidi" w:cstheme="majorBidi"/>
          <w:sz w:val="20"/>
          <w:szCs w:val="20"/>
        </w:rPr>
        <w:t xml:space="preserve"> and Favorable Trade Position</w:t>
      </w:r>
      <w:r>
        <w:rPr>
          <w:rFonts w:asciiTheme="majorBidi" w:eastAsia="CIRTradeGothic-Light" w:hAnsiTheme="majorBidi" w:cstheme="majorBidi"/>
          <w:sz w:val="20"/>
          <w:szCs w:val="20"/>
        </w:rPr>
        <w:t>,</w:t>
      </w:r>
      <w:r w:rsidRPr="00354C60">
        <w:rPr>
          <w:rFonts w:asciiTheme="majorBidi" w:eastAsia="CIRTradeGothic-Light" w:hAnsiTheme="majorBidi" w:cstheme="majorBidi"/>
          <w:sz w:val="20"/>
          <w:szCs w:val="20"/>
        </w:rPr>
        <w:t xml:space="preserve"> a number of Greenfield facilities</w:t>
      </w:r>
      <w:r>
        <w:rPr>
          <w:rFonts w:asciiTheme="majorBidi" w:eastAsia="CIRTradeGothic-Light" w:hAnsiTheme="majorBidi" w:cstheme="majorBidi"/>
          <w:sz w:val="20"/>
          <w:szCs w:val="20"/>
        </w:rPr>
        <w:t xml:space="preserve"> had been sated up</w:t>
      </w:r>
      <w:r w:rsidRPr="00354C60">
        <w:rPr>
          <w:rFonts w:asciiTheme="majorBidi" w:eastAsia="CIRTradeGothic-Light" w:hAnsiTheme="majorBidi" w:cstheme="majorBidi"/>
          <w:sz w:val="20"/>
          <w:szCs w:val="20"/>
        </w:rPr>
        <w:t xml:space="preserve">, </w:t>
      </w:r>
      <w:r>
        <w:rPr>
          <w:rFonts w:asciiTheme="majorBidi" w:eastAsia="CIRTradeGothic-Light" w:hAnsiTheme="majorBidi" w:cstheme="majorBidi"/>
          <w:sz w:val="20"/>
          <w:szCs w:val="20"/>
        </w:rPr>
        <w:t>El Sewedy</w:t>
      </w:r>
      <w:r w:rsidRPr="00354C60">
        <w:rPr>
          <w:rFonts w:asciiTheme="majorBidi" w:eastAsia="CIRTradeGothic-Light" w:hAnsiTheme="majorBidi" w:cstheme="majorBidi"/>
          <w:sz w:val="20"/>
          <w:szCs w:val="20"/>
        </w:rPr>
        <w:t xml:space="preserve"> benefits from tax exemptions for periods of 10 years on average. On a consolidated basis, El Sewedy's tax rate was only 2% in 2008. The consolidated rate </w:t>
      </w:r>
      <w:bookmarkStart w:id="0" w:name="_GoBack"/>
      <w:bookmarkEnd w:id="0"/>
      <w:r>
        <w:rPr>
          <w:rFonts w:asciiTheme="majorBidi" w:eastAsia="CIRTradeGothic-Light" w:hAnsiTheme="majorBidi" w:cstheme="majorBidi"/>
          <w:sz w:val="20"/>
          <w:szCs w:val="20"/>
        </w:rPr>
        <w:t xml:space="preserve">stayed </w:t>
      </w:r>
      <w:r w:rsidRPr="00354C60">
        <w:rPr>
          <w:rFonts w:asciiTheme="majorBidi" w:eastAsia="CIRTradeGothic-Light" w:hAnsiTheme="majorBidi" w:cstheme="majorBidi"/>
          <w:sz w:val="20"/>
          <w:szCs w:val="20"/>
        </w:rPr>
        <w:t>in single digits until 2013.</w:t>
      </w:r>
    </w:p>
    <w:p w:rsidR="00354C60" w:rsidRDefault="00354C60" w:rsidP="004009CA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</w:p>
    <w:p w:rsidR="007B35BE" w:rsidRDefault="009C1BFD" w:rsidP="00A93A19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  <w:r w:rsidRPr="009C1BFD">
        <w:rPr>
          <w:rFonts w:asciiTheme="majorBidi" w:eastAsia="CIRTradeGothic-Light" w:hAnsiTheme="majorBidi" w:cstheme="majorBidi"/>
          <w:sz w:val="20"/>
          <w:szCs w:val="20"/>
        </w:rPr>
        <w:t xml:space="preserve">The production of wind turbines and wind towers 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 xml:space="preserve">allowed </w:t>
      </w:r>
      <w:r w:rsidRPr="009C1BFD">
        <w:rPr>
          <w:rFonts w:asciiTheme="majorBidi" w:eastAsia="CIRTradeGothic-Light" w:hAnsiTheme="majorBidi" w:cstheme="majorBidi"/>
          <w:sz w:val="20"/>
          <w:szCs w:val="20"/>
        </w:rPr>
        <w:t>El Sewedy to offer a full range of products to the growing wind po</w:t>
      </w:r>
      <w:r w:rsidR="008530B5">
        <w:rPr>
          <w:rFonts w:asciiTheme="majorBidi" w:eastAsia="CIRTradeGothic-Light" w:hAnsiTheme="majorBidi" w:cstheme="majorBidi"/>
          <w:sz w:val="20"/>
          <w:szCs w:val="20"/>
        </w:rPr>
        <w:t>wer sector in Egypt and Africa</w:t>
      </w:r>
      <w:r w:rsidR="007B35BE">
        <w:rPr>
          <w:rFonts w:asciiTheme="majorBidi" w:eastAsia="CIRTradeGothic-Light" w:hAnsiTheme="majorBidi" w:cstheme="majorBidi"/>
          <w:sz w:val="20"/>
          <w:szCs w:val="20"/>
        </w:rPr>
        <w:t>.</w:t>
      </w:r>
      <w:r w:rsidR="00A93A19">
        <w:rPr>
          <w:rFonts w:asciiTheme="majorBidi" w:eastAsia="CIRTradeGothic-Light" w:hAnsiTheme="majorBidi" w:cstheme="majorBidi"/>
          <w:sz w:val="20"/>
          <w:szCs w:val="20"/>
        </w:rPr>
        <w:t xml:space="preserve"> </w:t>
      </w:r>
      <w:r w:rsidR="007B35BE" w:rsidRPr="007B35BE">
        <w:rPr>
          <w:rFonts w:asciiTheme="majorBidi" w:eastAsia="CIRTradeGothic-Light" w:hAnsiTheme="majorBidi" w:cstheme="majorBidi"/>
          <w:sz w:val="20"/>
          <w:szCs w:val="20"/>
        </w:rPr>
        <w:t>One of the most developed wind power markets is South Africa. The South African</w:t>
      </w:r>
      <w:r w:rsidR="00835BB2">
        <w:rPr>
          <w:rFonts w:asciiTheme="majorBidi" w:eastAsia="CIRTradeGothic-Light" w:hAnsiTheme="majorBidi" w:cstheme="majorBidi"/>
          <w:sz w:val="20"/>
          <w:szCs w:val="20"/>
        </w:rPr>
        <w:t>,</w:t>
      </w:r>
      <w:r w:rsidR="007B35BE" w:rsidRPr="007B35BE">
        <w:rPr>
          <w:rFonts w:asciiTheme="majorBidi" w:eastAsia="CIRTradeGothic-Light" w:hAnsiTheme="majorBidi" w:cstheme="majorBidi"/>
          <w:sz w:val="20"/>
          <w:szCs w:val="20"/>
        </w:rPr>
        <w:t xml:space="preserve"> government has successfully developed a local supply chain aiming to shape a Green Economy capable to install 1,8GW of wind energy capacity by 2025. The target of the local content is 60% which pushes the consortiums and South African companies to locally develop the supply chain. For instance, cement and steel towers are made in South Africa</w:t>
      </w:r>
    </w:p>
    <w:p w:rsidR="007B35BE" w:rsidRDefault="007B35BE" w:rsidP="007B35BE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</w:p>
    <w:p w:rsidR="00835BB2" w:rsidRDefault="00835BB2" w:rsidP="007B35BE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</w:p>
    <w:p w:rsidR="00835BB2" w:rsidRDefault="00835BB2" w:rsidP="007B35BE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</w:p>
    <w:p w:rsidR="00835BB2" w:rsidRPr="00835BB2" w:rsidRDefault="00835BB2" w:rsidP="00835BB2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b/>
          <w:bCs/>
          <w:sz w:val="20"/>
          <w:szCs w:val="20"/>
        </w:rPr>
      </w:pPr>
      <w:r w:rsidRPr="00835BB2">
        <w:rPr>
          <w:rFonts w:asciiTheme="majorBidi" w:eastAsia="CIRTradeGothic-Light" w:hAnsiTheme="majorBidi" w:cstheme="majorBidi"/>
          <w:b/>
          <w:bCs/>
          <w:sz w:val="20"/>
          <w:szCs w:val="20"/>
        </w:rPr>
        <w:t>Legislations and encouraging exports</w:t>
      </w:r>
    </w:p>
    <w:p w:rsidR="00912C1B" w:rsidRDefault="00912C1B" w:rsidP="007B35BE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</w:p>
    <w:p w:rsidR="00835BB2" w:rsidRDefault="00835BB2" w:rsidP="00835BB2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  <w:r>
        <w:rPr>
          <w:rFonts w:asciiTheme="majorBidi" w:eastAsia="CIRTradeGothic-Light" w:hAnsiTheme="majorBidi" w:cstheme="majorBidi"/>
          <w:sz w:val="20"/>
          <w:szCs w:val="20"/>
        </w:rPr>
        <w:t>One of the other important national drivers is the legislations that is related to encouraging the export to the other countries, about</w:t>
      </w:r>
      <w:r w:rsidRPr="00835BB2">
        <w:rPr>
          <w:rFonts w:asciiTheme="majorBidi" w:eastAsia="CIRTradeGothic-Light" w:hAnsiTheme="majorBidi" w:cstheme="majorBidi"/>
          <w:sz w:val="20"/>
          <w:szCs w:val="20"/>
        </w:rPr>
        <w:t xml:space="preserve">1900 </w:t>
      </w:r>
      <w:r w:rsidRPr="00835BB2">
        <w:rPr>
          <w:rFonts w:asciiTheme="majorBidi" w:eastAsia="CIRTradeGothic-Light" w:hAnsiTheme="majorBidi" w:cstheme="majorBidi"/>
          <w:sz w:val="20"/>
          <w:szCs w:val="20"/>
        </w:rPr>
        <w:t xml:space="preserve">factories </w:t>
      </w:r>
      <w:r>
        <w:rPr>
          <w:rFonts w:asciiTheme="majorBidi" w:eastAsia="CIRTradeGothic-Light" w:hAnsiTheme="majorBidi" w:cstheme="majorBidi"/>
          <w:sz w:val="20"/>
          <w:szCs w:val="20"/>
        </w:rPr>
        <w:t xml:space="preserve">and </w:t>
      </w:r>
      <w:r w:rsidRPr="00835BB2">
        <w:rPr>
          <w:rFonts w:asciiTheme="majorBidi" w:eastAsia="CIRTradeGothic-Light" w:hAnsiTheme="majorBidi" w:cstheme="majorBidi"/>
          <w:sz w:val="20"/>
          <w:szCs w:val="20"/>
        </w:rPr>
        <w:t>companies out of a total of 20.000 are benefiting to date from export incentives in Egypt.  Export incentives have proven to be the most sustainable subsidy investment made by the government. For every 1 LE invested, there was a $1 increase in exports in 2008/09,</w:t>
      </w:r>
      <w:r>
        <w:rPr>
          <w:rFonts w:asciiTheme="majorBidi" w:eastAsia="CIRTradeGothic-Light" w:hAnsiTheme="majorBidi" w:cstheme="majorBidi"/>
          <w:sz w:val="20"/>
          <w:szCs w:val="20"/>
        </w:rPr>
        <w:t xml:space="preserve"> and they are in the following forms:</w:t>
      </w:r>
    </w:p>
    <w:p w:rsidR="00835BB2" w:rsidRPr="00835BB2" w:rsidRDefault="00835BB2" w:rsidP="00835BB2">
      <w:pPr>
        <w:autoSpaceDE w:val="0"/>
        <w:autoSpaceDN w:val="0"/>
        <w:adjustRightInd w:val="0"/>
        <w:spacing w:after="0" w:line="240" w:lineRule="auto"/>
        <w:rPr>
          <w:rFonts w:asciiTheme="majorBidi" w:eastAsia="CIRTradeGothic-Light" w:hAnsiTheme="majorBidi" w:cstheme="majorBidi"/>
          <w:sz w:val="20"/>
          <w:szCs w:val="20"/>
        </w:rPr>
      </w:pPr>
    </w:p>
    <w:p w:rsidR="00DF7A49" w:rsidRPr="00835BB2" w:rsidRDefault="00DF7A49" w:rsidP="00DF7A49">
      <w:pPr>
        <w:rPr>
          <w:rFonts w:asciiTheme="majorBidi" w:hAnsiTheme="majorBidi" w:cstheme="majorBidi"/>
          <w:sz w:val="20"/>
          <w:szCs w:val="20"/>
        </w:rPr>
      </w:pPr>
      <w:r w:rsidRPr="00835BB2">
        <w:rPr>
          <w:rFonts w:asciiTheme="majorBidi" w:hAnsiTheme="majorBidi" w:cstheme="majorBidi"/>
          <w:b/>
          <w:bCs/>
          <w:sz w:val="20"/>
          <w:szCs w:val="20"/>
        </w:rPr>
        <w:t>Drawback regime:</w:t>
      </w:r>
      <w:r w:rsidRPr="00835BB2">
        <w:rPr>
          <w:rFonts w:asciiTheme="majorBidi" w:hAnsiTheme="majorBidi" w:cstheme="majorBidi"/>
          <w:sz w:val="20"/>
          <w:szCs w:val="20"/>
        </w:rPr>
        <w:t xml:space="preserve">  A situation in which a duty or tax that has been lawfully collected is refunded or remitted, wholly or partially, because of a particular use made of the commodity on which </w:t>
      </w:r>
      <w:r w:rsidR="00835BB2" w:rsidRPr="00835BB2">
        <w:rPr>
          <w:rFonts w:asciiTheme="majorBidi" w:hAnsiTheme="majorBidi" w:cstheme="majorBidi"/>
          <w:sz w:val="20"/>
          <w:szCs w:val="20"/>
        </w:rPr>
        <w:t>the duty</w:t>
      </w:r>
      <w:r w:rsidRPr="00835BB2">
        <w:rPr>
          <w:rFonts w:asciiTheme="majorBidi" w:hAnsiTheme="majorBidi" w:cstheme="majorBidi"/>
          <w:sz w:val="20"/>
          <w:szCs w:val="20"/>
        </w:rPr>
        <w:t xml:space="preserve"> or tax was collected.</w:t>
      </w:r>
    </w:p>
    <w:p w:rsidR="00DF7A49" w:rsidRDefault="00DF7A49" w:rsidP="00DF7A49">
      <w:pPr>
        <w:rPr>
          <w:rFonts w:asciiTheme="majorBidi" w:hAnsiTheme="majorBidi" w:cstheme="majorBidi"/>
          <w:sz w:val="20"/>
          <w:szCs w:val="20"/>
        </w:rPr>
      </w:pPr>
      <w:r w:rsidRPr="00835BB2">
        <w:rPr>
          <w:rFonts w:asciiTheme="majorBidi" w:hAnsiTheme="majorBidi" w:cstheme="majorBidi"/>
          <w:b/>
          <w:bCs/>
          <w:sz w:val="20"/>
          <w:szCs w:val="20"/>
        </w:rPr>
        <w:t>Export promotion programs:</w:t>
      </w:r>
      <w:r w:rsidRPr="00835BB2">
        <w:rPr>
          <w:rFonts w:asciiTheme="majorBidi" w:hAnsiTheme="majorBidi" w:cstheme="majorBidi"/>
          <w:sz w:val="20"/>
          <w:szCs w:val="20"/>
        </w:rPr>
        <w:t xml:space="preserve"> Programs designed to attract more firms into exporting by offering help in product and market identification and development, pre-shipment and post-shipment financing, training</w:t>
      </w:r>
      <w:r w:rsidR="00835BB2" w:rsidRPr="00835BB2">
        <w:rPr>
          <w:rFonts w:asciiTheme="majorBidi" w:hAnsiTheme="majorBidi" w:cstheme="majorBidi"/>
          <w:sz w:val="20"/>
          <w:szCs w:val="20"/>
        </w:rPr>
        <w:t>, payment</w:t>
      </w:r>
      <w:r w:rsidRPr="00835BB2">
        <w:rPr>
          <w:rFonts w:asciiTheme="majorBidi" w:hAnsiTheme="majorBidi" w:cstheme="majorBidi"/>
          <w:sz w:val="20"/>
          <w:szCs w:val="20"/>
        </w:rPr>
        <w:t xml:space="preserve"> guaranty schemes, trade fairs, trade visits, </w:t>
      </w:r>
      <w:r w:rsidR="00835BB2" w:rsidRPr="00835BB2">
        <w:rPr>
          <w:rFonts w:asciiTheme="majorBidi" w:hAnsiTheme="majorBidi" w:cstheme="majorBidi"/>
          <w:sz w:val="20"/>
          <w:szCs w:val="20"/>
        </w:rPr>
        <w:t>foreign representation</w:t>
      </w:r>
      <w:r w:rsidRPr="00835BB2">
        <w:rPr>
          <w:rFonts w:asciiTheme="majorBidi" w:hAnsiTheme="majorBidi" w:cstheme="majorBidi"/>
          <w:sz w:val="20"/>
          <w:szCs w:val="20"/>
        </w:rPr>
        <w:t>, etc.</w:t>
      </w:r>
    </w:p>
    <w:p w:rsidR="00A9241E" w:rsidRDefault="00835BB2" w:rsidP="00D5543E">
      <w:pPr>
        <w:rPr>
          <w:rStyle w:val="apple-converted-space"/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  <w:r>
        <w:rPr>
          <w:rFonts w:asciiTheme="majorBidi" w:hAnsiTheme="majorBidi" w:cstheme="majorBidi"/>
          <w:sz w:val="20"/>
          <w:szCs w:val="20"/>
        </w:rPr>
        <w:t xml:space="preserve">As per our meeting with </w:t>
      </w:r>
      <w:r w:rsidR="00A9241E">
        <w:rPr>
          <w:rFonts w:asciiTheme="majorBidi" w:hAnsiTheme="majorBidi" w:cstheme="majorBidi"/>
          <w:sz w:val="20"/>
          <w:szCs w:val="20"/>
        </w:rPr>
        <w:t xml:space="preserve">Mr. </w:t>
      </w:r>
      <w:r w:rsidR="00D30566">
        <w:rPr>
          <w:rFonts w:asciiTheme="majorBidi" w:hAnsiTheme="majorBidi" w:cstheme="majorBidi"/>
          <w:sz w:val="20"/>
          <w:szCs w:val="20"/>
        </w:rPr>
        <w:t xml:space="preserve">Mostafa </w:t>
      </w:r>
      <w:r w:rsidR="00A9241E">
        <w:rPr>
          <w:rFonts w:asciiTheme="majorBidi" w:hAnsiTheme="majorBidi" w:cstheme="majorBidi"/>
          <w:sz w:val="20"/>
          <w:szCs w:val="20"/>
        </w:rPr>
        <w:t xml:space="preserve">one of the </w:t>
      </w:r>
      <w:r w:rsidR="00D30566">
        <w:rPr>
          <w:rFonts w:asciiTheme="majorBidi" w:hAnsiTheme="majorBidi" w:cstheme="majorBidi"/>
          <w:sz w:val="20"/>
          <w:szCs w:val="20"/>
        </w:rPr>
        <w:t xml:space="preserve">board of </w:t>
      </w:r>
      <w:r w:rsidR="00A9241E">
        <w:rPr>
          <w:rFonts w:asciiTheme="majorBidi" w:hAnsiTheme="majorBidi" w:cstheme="majorBidi"/>
          <w:sz w:val="20"/>
          <w:szCs w:val="20"/>
        </w:rPr>
        <w:t>directors</w:t>
      </w:r>
      <w:r w:rsidR="00D30566">
        <w:rPr>
          <w:rFonts w:asciiTheme="majorBidi" w:hAnsiTheme="majorBidi" w:cstheme="majorBidi"/>
          <w:sz w:val="20"/>
          <w:szCs w:val="20"/>
        </w:rPr>
        <w:t xml:space="preserve"> </w:t>
      </w:r>
      <w:r w:rsidR="00A9241E">
        <w:rPr>
          <w:rFonts w:asciiTheme="majorBidi" w:hAnsiTheme="majorBidi" w:cstheme="majorBidi"/>
          <w:sz w:val="20"/>
          <w:szCs w:val="20"/>
        </w:rPr>
        <w:t xml:space="preserve">of </w:t>
      </w:r>
      <w:r w:rsidR="00D30566">
        <w:rPr>
          <w:rFonts w:asciiTheme="majorBidi" w:hAnsiTheme="majorBidi" w:cstheme="majorBidi"/>
          <w:sz w:val="20"/>
          <w:szCs w:val="20"/>
        </w:rPr>
        <w:t>el Sewedy a</w:t>
      </w:r>
      <w:r w:rsidR="00D30566" w:rsidRPr="00EC20B5">
        <w:rPr>
          <w:rFonts w:asciiTheme="majorBidi" w:hAnsiTheme="majorBidi" w:cstheme="majorBidi"/>
          <w:sz w:val="20"/>
          <w:szCs w:val="20"/>
        </w:rPr>
        <w:t xml:space="preserve">nd the </w:t>
      </w:r>
      <w:r w:rsidR="00A9241E" w:rsidRPr="00EC20B5">
        <w:rPr>
          <w:rFonts w:asciiTheme="majorBidi" w:hAnsiTheme="majorBidi" w:cstheme="majorBidi"/>
          <w:sz w:val="20"/>
          <w:szCs w:val="20"/>
        </w:rPr>
        <w:t>General Manager of EMAS</w:t>
      </w:r>
      <w:r w:rsidR="00EC20B5" w:rsidRPr="00EC20B5">
        <w:rPr>
          <w:rFonts w:asciiTheme="majorBidi" w:hAnsiTheme="majorBidi" w:cstheme="majorBidi"/>
          <w:sz w:val="20"/>
          <w:szCs w:val="20"/>
        </w:rPr>
        <w:t xml:space="preserve">, el Sewedy electric benefits from the encouraging the exports programs as </w:t>
      </w:r>
      <w:r w:rsidR="00EC20B5" w:rsidRPr="00EC20B5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i</w:t>
      </w:r>
      <w:r w:rsidR="00A9241E" w:rsidRPr="00EC20B5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t exports its wide range of quality </w:t>
      </w:r>
      <w:r w:rsidR="00A9241E" w:rsidRPr="00EC20B5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lastRenderedPageBreak/>
        <w:t>products to over 45 countries around the world in Africa, Middle East, Europe and Far East</w:t>
      </w:r>
      <w:r w:rsidR="00D5543E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,</w:t>
      </w:r>
      <w:r w:rsidR="00D5543E">
        <w:rPr>
          <w:rStyle w:val="apple-converted-space"/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this was clear in 2006 El Sewedy financial figures:</w:t>
      </w:r>
    </w:p>
    <w:p w:rsidR="00D5543E" w:rsidRPr="00D5543E" w:rsidRDefault="00D5543E" w:rsidP="00D5543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D5543E">
        <w:rPr>
          <w:rFonts w:asciiTheme="majorBidi" w:hAnsiTheme="majorBidi" w:cstheme="majorBidi"/>
          <w:sz w:val="20"/>
          <w:szCs w:val="20"/>
        </w:rPr>
        <w:t>Exports record im</w:t>
      </w:r>
      <w:r w:rsidRPr="00D5543E">
        <w:rPr>
          <w:rFonts w:asciiTheme="majorBidi" w:hAnsiTheme="majorBidi" w:cstheme="majorBidi"/>
          <w:sz w:val="20"/>
          <w:szCs w:val="20"/>
        </w:rPr>
        <w:t>pressive gro</w:t>
      </w:r>
      <w:r>
        <w:rPr>
          <w:rFonts w:asciiTheme="majorBidi" w:hAnsiTheme="majorBidi" w:cstheme="majorBidi"/>
          <w:sz w:val="20"/>
          <w:szCs w:val="20"/>
        </w:rPr>
        <w:t>wth of 66% re</w:t>
      </w:r>
      <w:r w:rsidRPr="00D5543E">
        <w:rPr>
          <w:rFonts w:asciiTheme="majorBidi" w:hAnsiTheme="majorBidi" w:cstheme="majorBidi"/>
          <w:sz w:val="20"/>
          <w:szCs w:val="20"/>
        </w:rPr>
        <w:t>aching LE 2,837 m</w:t>
      </w:r>
      <w:r w:rsidRPr="00D5543E">
        <w:rPr>
          <w:rFonts w:asciiTheme="majorBidi" w:hAnsiTheme="majorBidi" w:cstheme="majorBidi"/>
          <w:sz w:val="20"/>
          <w:szCs w:val="20"/>
        </w:rPr>
        <w:t>illion in 2006 versus LE 1,713 million in 2005, with Europe as a new market in 2006 representing 22% of export revenues.</w:t>
      </w:r>
    </w:p>
    <w:p w:rsidR="00D5543E" w:rsidRPr="00D5543E" w:rsidRDefault="00D5543E" w:rsidP="00D5543E">
      <w:pPr>
        <w:rPr>
          <w:rFonts w:asciiTheme="majorBidi" w:hAnsiTheme="majorBidi" w:cstheme="majorBidi"/>
          <w:sz w:val="20"/>
          <w:szCs w:val="20"/>
        </w:rPr>
      </w:pPr>
    </w:p>
    <w:p w:rsidR="00D5543E" w:rsidRDefault="00D5543E" w:rsidP="00D5543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D5543E">
        <w:rPr>
          <w:rFonts w:asciiTheme="majorBidi" w:hAnsiTheme="majorBidi" w:cstheme="majorBidi"/>
          <w:sz w:val="20"/>
          <w:szCs w:val="20"/>
        </w:rPr>
        <w:t>Internat</w:t>
      </w:r>
      <w:r w:rsidRPr="00D5543E">
        <w:rPr>
          <w:rFonts w:asciiTheme="majorBidi" w:hAnsiTheme="majorBidi" w:cstheme="majorBidi"/>
          <w:sz w:val="20"/>
          <w:szCs w:val="20"/>
        </w:rPr>
        <w:t>ional revenues exceed expectations reaching LE 617 m</w:t>
      </w:r>
      <w:r w:rsidRPr="00D5543E">
        <w:rPr>
          <w:rFonts w:asciiTheme="majorBidi" w:hAnsiTheme="majorBidi" w:cstheme="majorBidi"/>
          <w:sz w:val="20"/>
          <w:szCs w:val="20"/>
        </w:rPr>
        <w:t>illion in 2006 ver</w:t>
      </w:r>
      <w:r w:rsidRPr="00D5543E">
        <w:rPr>
          <w:rFonts w:asciiTheme="majorBidi" w:hAnsiTheme="majorBidi" w:cstheme="majorBidi"/>
          <w:sz w:val="20"/>
          <w:szCs w:val="20"/>
        </w:rPr>
        <w:t>sus LE 55 million in 2005 as Syria becomes fully operational for the full year. Syria capitalized on its proximity to Ir</w:t>
      </w:r>
      <w:r w:rsidRPr="00D5543E">
        <w:rPr>
          <w:rFonts w:asciiTheme="majorBidi" w:hAnsiTheme="majorBidi" w:cstheme="majorBidi"/>
          <w:sz w:val="20"/>
          <w:szCs w:val="20"/>
        </w:rPr>
        <w:t>aq, realizing total r</w:t>
      </w:r>
      <w:r w:rsidRPr="00D5543E">
        <w:rPr>
          <w:rFonts w:asciiTheme="majorBidi" w:hAnsiTheme="majorBidi" w:cstheme="majorBidi"/>
          <w:sz w:val="20"/>
          <w:szCs w:val="20"/>
        </w:rPr>
        <w:t>evenues of LE 334 million of wh</w:t>
      </w:r>
      <w:r w:rsidRPr="00D5543E">
        <w:rPr>
          <w:rFonts w:asciiTheme="majorBidi" w:hAnsiTheme="majorBidi" w:cstheme="majorBidi"/>
          <w:sz w:val="20"/>
          <w:szCs w:val="20"/>
        </w:rPr>
        <w:t>ich 73% were exports.</w:t>
      </w:r>
    </w:p>
    <w:p w:rsidR="005E067E" w:rsidRPr="005E067E" w:rsidRDefault="005E067E" w:rsidP="005E067E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:rsidR="005E067E" w:rsidRDefault="005E067E" w:rsidP="005E067E">
      <w:pPr>
        <w:rPr>
          <w:rFonts w:asciiTheme="majorBidi" w:hAnsiTheme="majorBidi" w:cstheme="majorBidi"/>
          <w:sz w:val="20"/>
          <w:szCs w:val="20"/>
        </w:rPr>
      </w:pPr>
    </w:p>
    <w:p w:rsidR="005E067E" w:rsidRDefault="005E067E" w:rsidP="005E067E">
      <w:pPr>
        <w:rPr>
          <w:rFonts w:asciiTheme="majorBidi" w:hAnsiTheme="majorBidi" w:cstheme="majorBidi"/>
          <w:sz w:val="20"/>
          <w:szCs w:val="20"/>
        </w:rPr>
      </w:pPr>
    </w:p>
    <w:p w:rsidR="005E067E" w:rsidRDefault="005E067E" w:rsidP="005E067E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My References:</w:t>
      </w:r>
    </w:p>
    <w:p w:rsidR="005E067E" w:rsidRPr="005E067E" w:rsidRDefault="005E067E" w:rsidP="005E067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 w:rsidRPr="005E067E">
        <w:rPr>
          <w:rFonts w:asciiTheme="majorBidi" w:hAnsiTheme="majorBidi" w:cstheme="majorBidi"/>
          <w:sz w:val="20"/>
          <w:szCs w:val="20"/>
        </w:rPr>
        <w:t>Citi Bank evaluation</w:t>
      </w:r>
    </w:p>
    <w:p w:rsidR="00D30566" w:rsidRDefault="005E067E" w:rsidP="005E067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hyperlink r:id="rId7" w:history="1">
        <w:r w:rsidRPr="00862CE7">
          <w:rPr>
            <w:rStyle w:val="Hyperlink"/>
            <w:rFonts w:asciiTheme="majorBidi" w:hAnsiTheme="majorBidi" w:cstheme="majorBidi"/>
            <w:sz w:val="20"/>
            <w:szCs w:val="20"/>
          </w:rPr>
          <w:t>http://www.amcham-egypt.org/Trac/PositionPapers/The%20case%20for%20Government%20support%20for%20exports.doc</w:t>
        </w:r>
      </w:hyperlink>
    </w:p>
    <w:p w:rsidR="00102B56" w:rsidRDefault="00102B56" w:rsidP="00102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hyperlink r:id="rId8" w:history="1">
        <w:r w:rsidRPr="00862CE7">
          <w:rPr>
            <w:rStyle w:val="Hyperlink"/>
            <w:rFonts w:asciiTheme="majorBidi" w:hAnsiTheme="majorBidi" w:cstheme="majorBidi"/>
            <w:sz w:val="20"/>
            <w:szCs w:val="20"/>
          </w:rPr>
          <w:t>http://www.elsewedyelectric.com/Investor%20Relations/Press%20releases/Financial%20news/Elsewedy%20Consolidated%20Results%2021-3-2006.pdf</w:t>
        </w:r>
      </w:hyperlink>
    </w:p>
    <w:p w:rsidR="00102B56" w:rsidRDefault="00102B56" w:rsidP="00102B56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:rsidR="005E067E" w:rsidRPr="005E067E" w:rsidRDefault="005E067E" w:rsidP="005E067E">
      <w:pPr>
        <w:pStyle w:val="ListParagraph"/>
        <w:rPr>
          <w:rFonts w:asciiTheme="majorBidi" w:hAnsiTheme="majorBidi" w:cstheme="majorBidi"/>
          <w:sz w:val="20"/>
          <w:szCs w:val="20"/>
        </w:rPr>
      </w:pPr>
    </w:p>
    <w:sectPr w:rsidR="005E067E" w:rsidRPr="005E0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271" w:rsidRDefault="00EC2271" w:rsidP="00835BB2">
      <w:pPr>
        <w:spacing w:after="0" w:line="240" w:lineRule="auto"/>
      </w:pPr>
      <w:r>
        <w:separator/>
      </w:r>
    </w:p>
  </w:endnote>
  <w:endnote w:type="continuationSeparator" w:id="0">
    <w:p w:rsidR="00EC2271" w:rsidRDefault="00EC2271" w:rsidP="0083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RTradeGothic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271" w:rsidRDefault="00EC2271" w:rsidP="00835BB2">
      <w:pPr>
        <w:spacing w:after="0" w:line="240" w:lineRule="auto"/>
      </w:pPr>
      <w:r>
        <w:separator/>
      </w:r>
    </w:p>
  </w:footnote>
  <w:footnote w:type="continuationSeparator" w:id="0">
    <w:p w:rsidR="00EC2271" w:rsidRDefault="00EC2271" w:rsidP="00835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46987"/>
    <w:multiLevelType w:val="hybridMultilevel"/>
    <w:tmpl w:val="4634C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A77CBF"/>
    <w:multiLevelType w:val="hybridMultilevel"/>
    <w:tmpl w:val="E4505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B45"/>
    <w:rsid w:val="00102B56"/>
    <w:rsid w:val="00104B0C"/>
    <w:rsid w:val="00164FDD"/>
    <w:rsid w:val="00354C60"/>
    <w:rsid w:val="004009CA"/>
    <w:rsid w:val="00420654"/>
    <w:rsid w:val="0046062D"/>
    <w:rsid w:val="00465DE2"/>
    <w:rsid w:val="004856C9"/>
    <w:rsid w:val="004A669C"/>
    <w:rsid w:val="004B7DE4"/>
    <w:rsid w:val="005061C6"/>
    <w:rsid w:val="005E067E"/>
    <w:rsid w:val="006C0B45"/>
    <w:rsid w:val="00704F49"/>
    <w:rsid w:val="007A7F94"/>
    <w:rsid w:val="007B35BE"/>
    <w:rsid w:val="00835BB2"/>
    <w:rsid w:val="008530B5"/>
    <w:rsid w:val="00883024"/>
    <w:rsid w:val="00912C1B"/>
    <w:rsid w:val="0093249C"/>
    <w:rsid w:val="009C1BFD"/>
    <w:rsid w:val="009C61DF"/>
    <w:rsid w:val="009E643D"/>
    <w:rsid w:val="00A9241E"/>
    <w:rsid w:val="00A93A19"/>
    <w:rsid w:val="00AB21B2"/>
    <w:rsid w:val="00AD5337"/>
    <w:rsid w:val="00BE221B"/>
    <w:rsid w:val="00C4364A"/>
    <w:rsid w:val="00D30566"/>
    <w:rsid w:val="00D5543E"/>
    <w:rsid w:val="00DF7A49"/>
    <w:rsid w:val="00E53926"/>
    <w:rsid w:val="00EC20B5"/>
    <w:rsid w:val="00EC2271"/>
    <w:rsid w:val="00F06E7F"/>
    <w:rsid w:val="00F5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4CABB-123E-4F64-995A-247E9AC2F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9241E"/>
  </w:style>
  <w:style w:type="paragraph" w:styleId="ListParagraph">
    <w:name w:val="List Paragraph"/>
    <w:basedOn w:val="Normal"/>
    <w:uiPriority w:val="34"/>
    <w:qFormat/>
    <w:rsid w:val="00D554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06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8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5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sewedyelectric.com/Investor%20Relations/Press%20releases/Financial%20news/Elsewedy%20Consolidated%20Results%2021-3-2006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cham-egypt.org/Trac/PositionPapers/The%20case%20for%20Government%20support%20for%20exports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32</cp:revision>
  <dcterms:created xsi:type="dcterms:W3CDTF">2014-06-11T19:07:00Z</dcterms:created>
  <dcterms:modified xsi:type="dcterms:W3CDTF">2014-06-12T07:23:00Z</dcterms:modified>
</cp:coreProperties>
</file>